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ABF" w:rsidRDefault="0050442E" w:rsidP="00BB6ABF">
      <w:pPr>
        <w:autoSpaceDE w:val="0"/>
        <w:autoSpaceDN w:val="0"/>
        <w:adjustRightInd w:val="0"/>
        <w:spacing w:after="0" w:line="240" w:lineRule="auto"/>
        <w:ind w:right="122" w:firstLine="39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42E">
        <w:rPr>
          <w:rFonts w:ascii="Times New Roman" w:hAnsi="Times New Roman" w:cs="Times New Roman"/>
          <w:b/>
          <w:sz w:val="28"/>
          <w:szCs w:val="28"/>
        </w:rPr>
        <w:t>РМО 28.08.2023</w:t>
      </w:r>
    </w:p>
    <w:p w:rsidR="003A68E4" w:rsidRPr="0050442E" w:rsidRDefault="003A68E4" w:rsidP="00BB6ABF">
      <w:pPr>
        <w:autoSpaceDE w:val="0"/>
        <w:autoSpaceDN w:val="0"/>
        <w:adjustRightInd w:val="0"/>
        <w:spacing w:after="0" w:line="240" w:lineRule="auto"/>
        <w:ind w:right="122" w:firstLine="39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8E4">
        <w:rPr>
          <w:rFonts w:ascii="Times New Roman" w:hAnsi="Times New Roman" w:cs="Times New Roman"/>
          <w:b/>
          <w:bCs/>
          <w:sz w:val="28"/>
          <w:szCs w:val="28"/>
        </w:rPr>
        <w:t>Результаты диагностики профессиональных дефицитов педагогов в 2023 году: итоги и рекомендации педагогов</w:t>
      </w:r>
    </w:p>
    <w:p w:rsidR="00BB6ABF" w:rsidRPr="0050442E" w:rsidRDefault="00BB6ABF" w:rsidP="00BB6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442E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Государственным заданием </w:t>
      </w:r>
      <w:r w:rsidR="007B0B5A" w:rsidRPr="0050442E">
        <w:rPr>
          <w:rFonts w:ascii="Times New Roman" w:hAnsi="Times New Roman" w:cs="Times New Roman"/>
          <w:color w:val="000000"/>
          <w:sz w:val="28"/>
          <w:szCs w:val="28"/>
        </w:rPr>
        <w:t>Института Развития Образования</w:t>
      </w:r>
      <w:r w:rsidRPr="0050442E">
        <w:rPr>
          <w:rFonts w:ascii="Times New Roman" w:hAnsi="Times New Roman" w:cs="Times New Roman"/>
          <w:color w:val="000000"/>
          <w:sz w:val="28"/>
          <w:szCs w:val="28"/>
        </w:rPr>
        <w:t xml:space="preserve"> была проведена региональная диагностика для определения уровня </w:t>
      </w:r>
      <w:proofErr w:type="spellStart"/>
      <w:r w:rsidRPr="0050442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0442E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профессиональных компетенций учителей общеобразовательных организаций Свердловской области в срок с 10.04 2023 по 10.05.2023 года (в первой «волне» 2023 года).</w:t>
      </w:r>
    </w:p>
    <w:p w:rsidR="00BB6ABF" w:rsidRPr="0050442E" w:rsidRDefault="00BB6ABF" w:rsidP="00BB6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442E">
        <w:rPr>
          <w:rFonts w:ascii="Times New Roman" w:hAnsi="Times New Roman" w:cs="Times New Roman"/>
          <w:color w:val="000000"/>
          <w:sz w:val="28"/>
          <w:szCs w:val="28"/>
        </w:rPr>
        <w:t>Региональная диагностика заключается в прохождении тестирования (</w:t>
      </w:r>
      <w:proofErr w:type="spellStart"/>
      <w:r w:rsidRPr="0050442E">
        <w:rPr>
          <w:rFonts w:ascii="Times New Roman" w:hAnsi="Times New Roman" w:cs="Times New Roman"/>
          <w:color w:val="000000"/>
          <w:sz w:val="28"/>
          <w:szCs w:val="28"/>
        </w:rPr>
        <w:t>онлайн</w:t>
      </w:r>
      <w:proofErr w:type="spellEnd"/>
      <w:r w:rsidRPr="0050442E">
        <w:rPr>
          <w:rFonts w:ascii="Times New Roman" w:hAnsi="Times New Roman" w:cs="Times New Roman"/>
          <w:color w:val="000000"/>
          <w:sz w:val="28"/>
          <w:szCs w:val="28"/>
        </w:rPr>
        <w:t>), которое включает в себя 30 тестовых заданий, направленных на выявление уровня владения компетенциями: предметными (10 заданий), методическими (7 заданий), психолого-педагогическими (8 заданий), коммуникативными (5 заданий).</w:t>
      </w:r>
    </w:p>
    <w:p w:rsidR="00BB6ABF" w:rsidRPr="0050442E" w:rsidRDefault="00BB6ABF" w:rsidP="00BB6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0442E">
        <w:rPr>
          <w:rFonts w:ascii="Times New Roman" w:hAnsi="Times New Roman" w:cs="Times New Roman"/>
          <w:color w:val="000000"/>
          <w:sz w:val="28"/>
          <w:szCs w:val="28"/>
        </w:rPr>
        <w:t>В первой «волне» региональной диагностики приняли участие (согласно выборочной совокупности) учителя, осуществляющие преподавание по предметам: математика, русский язык, биология, физика, химия, история, обществознание, география, литература и учителя начальных классов.</w:t>
      </w:r>
      <w:proofErr w:type="gramEnd"/>
    </w:p>
    <w:p w:rsidR="00BB6ABF" w:rsidRPr="0050442E" w:rsidRDefault="00BB6ABF" w:rsidP="00BB6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442E">
        <w:rPr>
          <w:rFonts w:ascii="Times New Roman" w:hAnsi="Times New Roman" w:cs="Times New Roman"/>
          <w:color w:val="000000"/>
          <w:sz w:val="28"/>
          <w:szCs w:val="28"/>
        </w:rPr>
        <w:t>В соответствии с проведенным анализом по каждой «предметной» группе  учителей сформулированы выводы относительно:</w:t>
      </w:r>
    </w:p>
    <w:p w:rsidR="00BB6ABF" w:rsidRPr="0050442E" w:rsidRDefault="00BB6ABF" w:rsidP="00BB6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442E">
        <w:rPr>
          <w:rFonts w:ascii="Times New Roman" w:hAnsi="Times New Roman" w:cs="Times New Roman"/>
          <w:color w:val="000000"/>
          <w:sz w:val="28"/>
          <w:szCs w:val="28"/>
        </w:rPr>
        <w:t>– определения уровня владения профессиональными компетенциями учителей по группам профессиональных компетенций: предметных, методических, психолого-педагогических, коммуникативных;</w:t>
      </w:r>
    </w:p>
    <w:p w:rsidR="00BB6ABF" w:rsidRPr="0050442E" w:rsidRDefault="00BB6ABF" w:rsidP="00BB6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0442E">
        <w:rPr>
          <w:rFonts w:ascii="Times New Roman" w:hAnsi="Times New Roman" w:cs="Times New Roman"/>
          <w:color w:val="000000"/>
          <w:sz w:val="28"/>
          <w:szCs w:val="28"/>
        </w:rPr>
        <w:t xml:space="preserve">– выявленной зоны наиболее стабильных и высоких результатов региональной диагностики </w:t>
      </w:r>
      <w:r w:rsidRPr="0050442E">
        <w:rPr>
          <w:rFonts w:ascii="Times New Roman" w:hAnsi="Times New Roman" w:cs="Times New Roman"/>
          <w:i/>
          <w:color w:val="000000"/>
          <w:sz w:val="28"/>
          <w:szCs w:val="28"/>
        </w:rPr>
        <w:t>в части владения группами компетенций предметных, методических, психолого-педагогических, коммуникативных;</w:t>
      </w:r>
    </w:p>
    <w:p w:rsidR="00BB6ABF" w:rsidRPr="0050442E" w:rsidRDefault="00BB6ABF" w:rsidP="00BB6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proofErr w:type="gramStart"/>
      <w:r w:rsidRPr="0050442E">
        <w:rPr>
          <w:rFonts w:ascii="Times New Roman" w:hAnsi="Times New Roman" w:cs="Times New Roman"/>
          <w:color w:val="000000"/>
          <w:sz w:val="28"/>
          <w:szCs w:val="28"/>
        </w:rPr>
        <w:t xml:space="preserve">– выявленных наиболее типичных затруднениях (профессиональных дефицитах) </w:t>
      </w:r>
      <w:r w:rsidRPr="0050442E">
        <w:rPr>
          <w:rFonts w:ascii="Times New Roman" w:hAnsi="Times New Roman" w:cs="Times New Roman"/>
          <w:i/>
          <w:color w:val="000000"/>
          <w:sz w:val="28"/>
          <w:szCs w:val="28"/>
        </w:rPr>
        <w:t>учителей по группам компетенций предметных, методических, психолого-педагогических, коммуникативных;</w:t>
      </w:r>
      <w:proofErr w:type="gramEnd"/>
    </w:p>
    <w:p w:rsidR="00BB6ABF" w:rsidRPr="0050442E" w:rsidRDefault="00BB6ABF" w:rsidP="00BB6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442E">
        <w:rPr>
          <w:rFonts w:ascii="Times New Roman" w:hAnsi="Times New Roman" w:cs="Times New Roman"/>
          <w:color w:val="000000"/>
          <w:sz w:val="28"/>
          <w:szCs w:val="28"/>
        </w:rPr>
        <w:t>– определения наиболее актуальных зон профессионального развития учителей данной предметной группы.</w:t>
      </w:r>
    </w:p>
    <w:p w:rsidR="00727EFB" w:rsidRPr="0050442E" w:rsidRDefault="00727EFB" w:rsidP="005044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42E">
        <w:rPr>
          <w:rFonts w:ascii="Times New Roman" w:hAnsi="Times New Roman" w:cs="Times New Roman"/>
          <w:b/>
          <w:sz w:val="28"/>
          <w:szCs w:val="28"/>
        </w:rPr>
        <w:t>Результаты диагностики учителей математики</w:t>
      </w:r>
    </w:p>
    <w:p w:rsidR="00727EFB" w:rsidRPr="0050442E" w:rsidRDefault="00727EFB" w:rsidP="00727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42E">
        <w:rPr>
          <w:rFonts w:ascii="Times New Roman" w:hAnsi="Times New Roman" w:cs="Times New Roman"/>
          <w:sz w:val="28"/>
          <w:szCs w:val="28"/>
        </w:rPr>
        <w:t>Количество педагогических работников – учителей по предмету МАТЕМАТИКА – участников региональной диагностики составило 334 человека.</w:t>
      </w:r>
    </w:p>
    <w:p w:rsidR="00727EFB" w:rsidRPr="0050442E" w:rsidRDefault="00727EFB" w:rsidP="00727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42E">
        <w:rPr>
          <w:rFonts w:ascii="Times New Roman" w:hAnsi="Times New Roman" w:cs="Times New Roman"/>
          <w:sz w:val="28"/>
          <w:szCs w:val="28"/>
        </w:rPr>
        <w:t>Среднее значение выполнения диагностической работы  – 48, 7 %.</w:t>
      </w:r>
    </w:p>
    <w:p w:rsidR="00727EFB" w:rsidRPr="0050442E" w:rsidRDefault="00727EFB" w:rsidP="00727EF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27EFB" w:rsidRPr="0050442E" w:rsidRDefault="00727EFB" w:rsidP="0050442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50442E">
        <w:rPr>
          <w:rFonts w:ascii="Times New Roman" w:hAnsi="Times New Roman" w:cs="Times New Roman"/>
          <w:i/>
          <w:color w:val="FF0000"/>
          <w:sz w:val="28"/>
          <w:szCs w:val="28"/>
        </w:rPr>
        <w:t>Результаты региональной диагностики по предметным компетенциям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Среднее значение выполнения всех заданий составило – 36, 7 %,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самое низкое значение – 0 %, 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самое высокое значение  – 100 %.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727EFB" w:rsidRPr="0050442E" w:rsidRDefault="00D205C3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Выполнение заданий было направлено на выявление следующих знаний и </w:t>
      </w: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>умений</w:t>
      </w:r>
      <w:r w:rsidR="00D020D1"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. Они все показаны на слайде.</w:t>
      </w:r>
    </w:p>
    <w:p w:rsidR="00727EFB" w:rsidRPr="0050442E" w:rsidRDefault="00727EFB" w:rsidP="00D020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При этом явные дефициты, </w:t>
      </w: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пробелы во владении предметными знаниями, умениями</w:t>
      </w: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выявлены в части следующих знаний и умений: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3509"/>
      </w:tblGrid>
      <w:tr w:rsidR="00727EFB" w:rsidRPr="0050442E" w:rsidTr="003B7FB5">
        <w:tc>
          <w:tcPr>
            <w:tcW w:w="6345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Компетенции, знания, умения</w:t>
            </w:r>
          </w:p>
        </w:tc>
        <w:tc>
          <w:tcPr>
            <w:tcW w:w="3509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Среднее значение выполнения задания</w:t>
            </w:r>
            <w:proofErr w:type="gramStart"/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 (%) </w:t>
            </w:r>
            <w:proofErr w:type="gramEnd"/>
          </w:p>
        </w:tc>
      </w:tr>
      <w:tr w:rsidR="00727EFB" w:rsidRPr="0050442E" w:rsidTr="003B7FB5">
        <w:tc>
          <w:tcPr>
            <w:tcW w:w="6345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Знает </w:t>
            </w:r>
            <w:proofErr w:type="spellStart"/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внутрипредметные</w:t>
            </w:r>
            <w:proofErr w:type="spellEnd"/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и </w:t>
            </w:r>
            <w:proofErr w:type="spellStart"/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межпредметные</w:t>
            </w:r>
            <w:proofErr w:type="spellEnd"/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связи школьного курса математики</w:t>
            </w:r>
          </w:p>
        </w:tc>
        <w:tc>
          <w:tcPr>
            <w:tcW w:w="3509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32,0</w:t>
            </w:r>
          </w:p>
        </w:tc>
      </w:tr>
      <w:tr w:rsidR="00727EFB" w:rsidRPr="0050442E" w:rsidTr="003B7FB5">
        <w:tc>
          <w:tcPr>
            <w:tcW w:w="6345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Умеет применять математические знания к решению проблем, возникающих в реальной жизни</w:t>
            </w:r>
          </w:p>
        </w:tc>
        <w:tc>
          <w:tcPr>
            <w:tcW w:w="3509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21, 3</w:t>
            </w:r>
          </w:p>
        </w:tc>
      </w:tr>
      <w:tr w:rsidR="00727EFB" w:rsidRPr="0050442E" w:rsidTr="003B7FB5">
        <w:tc>
          <w:tcPr>
            <w:tcW w:w="6345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Знает терминологию и основы предметной области «математика»</w:t>
            </w:r>
          </w:p>
        </w:tc>
        <w:tc>
          <w:tcPr>
            <w:tcW w:w="3509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19,8</w:t>
            </w:r>
          </w:p>
        </w:tc>
      </w:tr>
      <w:tr w:rsidR="00727EFB" w:rsidRPr="0050442E" w:rsidTr="003B7FB5">
        <w:tc>
          <w:tcPr>
            <w:tcW w:w="6345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Знает терминологию и основы предметной области «математика»</w:t>
            </w:r>
          </w:p>
        </w:tc>
        <w:tc>
          <w:tcPr>
            <w:tcW w:w="3509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14, 9</w:t>
            </w:r>
          </w:p>
        </w:tc>
      </w:tr>
      <w:tr w:rsidR="00727EFB" w:rsidRPr="0050442E" w:rsidTr="003B7FB5">
        <w:tc>
          <w:tcPr>
            <w:tcW w:w="6345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Знает </w:t>
            </w:r>
            <w:proofErr w:type="spellStart"/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внутрипредметные</w:t>
            </w:r>
            <w:proofErr w:type="spellEnd"/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и </w:t>
            </w:r>
            <w:proofErr w:type="spellStart"/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межпредметные</w:t>
            </w:r>
            <w:proofErr w:type="spellEnd"/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связи школьного курса математики</w:t>
            </w:r>
          </w:p>
        </w:tc>
        <w:tc>
          <w:tcPr>
            <w:tcW w:w="3509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11,7</w:t>
            </w:r>
          </w:p>
        </w:tc>
      </w:tr>
    </w:tbl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Общее распределение участников  по уровням владения предметными компетенциями следующее: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 xml:space="preserve">недостаточный уровень владения предметными компетенциями – 74,3%; </w:t>
      </w:r>
    </w:p>
    <w:p w:rsidR="00D020D1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 xml:space="preserve">базовый уровень владения предметными компетенциями – </w:t>
      </w: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ab/>
        <w:t>23,6%;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повышенный уровень владения предметными компетенциями – 2,1 %.</w:t>
      </w: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ab/>
      </w: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Таким образом, результаты диагностики свидетельствуют о значительной доле учителей, владеющих предметными компетенциями на недостаточном уровне, что проявляется в нестабильности выполнения заданий, требующих</w:t>
      </w:r>
      <w:r w:rsidRPr="0050442E">
        <w:rPr>
          <w:rFonts w:ascii="Times New Roman" w:hAnsi="Times New Roman" w:cs="Times New Roman"/>
          <w:sz w:val="28"/>
          <w:szCs w:val="28"/>
        </w:rPr>
        <w:t xml:space="preserve"> </w:t>
      </w: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применять математические знания к решению проблем, возникающих в реальной жизни в решении задач, знания возможностей и механизмов использования </w:t>
      </w:r>
      <w:proofErr w:type="spellStart"/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внутрипредметных</w:t>
      </w:r>
      <w:proofErr w:type="spellEnd"/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и </w:t>
      </w:r>
      <w:proofErr w:type="spellStart"/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межпредметных</w:t>
      </w:r>
      <w:proofErr w:type="spellEnd"/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связей школьного курса математики.</w:t>
      </w:r>
    </w:p>
    <w:p w:rsidR="00D020D1" w:rsidRPr="0050442E" w:rsidRDefault="00D020D1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Рекомендации!!!!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</w:t>
      </w:r>
    </w:p>
    <w:p w:rsidR="00727EFB" w:rsidRPr="0050442E" w:rsidRDefault="00727EFB" w:rsidP="00727EF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50442E">
        <w:rPr>
          <w:rFonts w:ascii="Times New Roman" w:hAnsi="Times New Roman" w:cs="Times New Roman"/>
          <w:i/>
          <w:color w:val="FF0000"/>
          <w:sz w:val="28"/>
          <w:szCs w:val="28"/>
        </w:rPr>
        <w:t>Результаты региональной диагностики по методическим компетенциям: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среднее значение выполнения всех заданий составило  – 43,4 %,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самое низкое значение – 0 %, 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самое высокое значение  – 95 %.</w:t>
      </w:r>
    </w:p>
    <w:p w:rsidR="00727EFB" w:rsidRPr="0050442E" w:rsidRDefault="00D020D1" w:rsidP="00D0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Выполнение заданий было направлено на выявление следующих знаний и умений. Они все представлены на слайде.</w:t>
      </w:r>
    </w:p>
    <w:p w:rsidR="00D020D1" w:rsidRPr="0050442E" w:rsidRDefault="00D020D1" w:rsidP="00D0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>На недостаточном  уровне проявлены следующие компетенции, знания, умения: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4"/>
        <w:gridCol w:w="3650"/>
      </w:tblGrid>
      <w:tr w:rsidR="00727EFB" w:rsidRPr="0050442E" w:rsidTr="003B7FB5">
        <w:tc>
          <w:tcPr>
            <w:tcW w:w="6204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Компетенции, знания, умения</w:t>
            </w:r>
          </w:p>
        </w:tc>
        <w:tc>
          <w:tcPr>
            <w:tcW w:w="3650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Среднее значение выполнения задания</w:t>
            </w:r>
            <w:proofErr w:type="gramStart"/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 (%) </w:t>
            </w:r>
            <w:proofErr w:type="gramEnd"/>
          </w:p>
        </w:tc>
      </w:tr>
      <w:tr w:rsidR="00727EFB" w:rsidRPr="0050442E" w:rsidTr="003B7FB5">
        <w:tc>
          <w:tcPr>
            <w:tcW w:w="6204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Владеет необходимой методической подготовкой для организации образовательной деятельности учащихся в предметной области «математика» (задания из различных разделов);</w:t>
            </w:r>
          </w:p>
        </w:tc>
        <w:tc>
          <w:tcPr>
            <w:tcW w:w="3650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45, 2</w:t>
            </w:r>
          </w:p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27EFB" w:rsidRPr="0050442E" w:rsidTr="003B7FB5">
        <w:tc>
          <w:tcPr>
            <w:tcW w:w="6204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Умеет определять и аргументировать критерии оценивания уровня подготовки обучающегося в области «математика»</w:t>
            </w:r>
          </w:p>
        </w:tc>
        <w:tc>
          <w:tcPr>
            <w:tcW w:w="3650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42, 2</w:t>
            </w:r>
          </w:p>
        </w:tc>
      </w:tr>
      <w:tr w:rsidR="00727EFB" w:rsidRPr="0050442E" w:rsidTr="003B7FB5">
        <w:tc>
          <w:tcPr>
            <w:tcW w:w="6204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Владеет необходимой методической подготовкой для организации образовательной деятельности учащихся в предметной области «математика» (задания из различных разделов)</w:t>
            </w:r>
          </w:p>
        </w:tc>
        <w:tc>
          <w:tcPr>
            <w:tcW w:w="3650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28, 4</w:t>
            </w:r>
          </w:p>
        </w:tc>
      </w:tr>
      <w:tr w:rsidR="00727EFB" w:rsidRPr="0050442E" w:rsidTr="003B7FB5">
        <w:tc>
          <w:tcPr>
            <w:tcW w:w="6204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Владеет необходимой методической подготовкой для организации образовательной деятельности учащихся в предметной области «математика»</w:t>
            </w:r>
          </w:p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(задания из различных разделов)</w:t>
            </w:r>
          </w:p>
        </w:tc>
        <w:tc>
          <w:tcPr>
            <w:tcW w:w="3650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8,9</w:t>
            </w:r>
          </w:p>
        </w:tc>
      </w:tr>
    </w:tbl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Общее распределение участников  по уровням владения методическими компетенциями следующее: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недостаточный уровень владения компетенциями – 61,1 %;</w:t>
      </w: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ab/>
      </w: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ab/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базовый уровень владения компетенциями – 34,7 %</w:t>
      </w: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ab/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повышенный уровень владения компетенциями –  4,2 %.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Таким образом, результаты диагностики свидетельствуют о значительной доле учителей, имеющих недостаточный уровень владения методическими компетенциями. 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Также обращает на себя внимание факт о сопоставимости результатов по предметным и методическим компетенциям, а также о возможной прямой зависимости не владения методическими компетенциями по причине недостаточной </w:t>
      </w:r>
      <w:proofErr w:type="spellStart"/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сформированности</w:t>
      </w:r>
      <w:proofErr w:type="spellEnd"/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у учителей предметных компетенций.</w:t>
      </w:r>
    </w:p>
    <w:p w:rsidR="00727EFB" w:rsidRPr="0050442E" w:rsidRDefault="00D020D1" w:rsidP="00727E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442E">
        <w:rPr>
          <w:rFonts w:ascii="Times New Roman" w:hAnsi="Times New Roman" w:cs="Times New Roman"/>
          <w:b/>
          <w:sz w:val="28"/>
          <w:szCs w:val="28"/>
        </w:rPr>
        <w:t>Рекомендации!!!</w:t>
      </w:r>
    </w:p>
    <w:p w:rsidR="00D020D1" w:rsidRPr="0050442E" w:rsidRDefault="00D020D1" w:rsidP="00727E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7EFB" w:rsidRPr="0050442E" w:rsidRDefault="00727EFB" w:rsidP="00727EF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50442E">
        <w:rPr>
          <w:rFonts w:ascii="Times New Roman" w:hAnsi="Times New Roman" w:cs="Times New Roman"/>
          <w:i/>
          <w:color w:val="FF0000"/>
          <w:sz w:val="28"/>
          <w:szCs w:val="28"/>
        </w:rPr>
        <w:t>Результаты региональной диагностики по психолого-педагогическим компетенциям</w:t>
      </w:r>
    </w:p>
    <w:p w:rsidR="00727EFB" w:rsidRPr="0050442E" w:rsidRDefault="00727EFB" w:rsidP="005044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Среднее значение выполнения всех заданий участниками составило – 54, 2%;</w:t>
      </w:r>
    </w:p>
    <w:p w:rsidR="00727EFB" w:rsidRPr="0050442E" w:rsidRDefault="00727EFB" w:rsidP="005044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самое низкое значение – 0 %;</w:t>
      </w:r>
    </w:p>
    <w:p w:rsidR="00727EFB" w:rsidRPr="0050442E" w:rsidRDefault="00727EFB" w:rsidP="005044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самое высокое значение  – 88 %.</w:t>
      </w:r>
    </w:p>
    <w:p w:rsidR="00D020D1" w:rsidRPr="0050442E" w:rsidRDefault="00D020D1" w:rsidP="00D0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>Выполнение заданий было направлено на выявление следующих знаний и умений. Они все представлены на слайде.</w:t>
      </w:r>
    </w:p>
    <w:p w:rsidR="00727EFB" w:rsidRPr="0050442E" w:rsidRDefault="00727EFB" w:rsidP="00D020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При этом при выполнении заданий на выявление владения психолого-педагогическими компетенциями участниками проявлены явные трудности и дефициты, особенно в части следующих компетенций, знаний и умений: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29"/>
        <w:gridCol w:w="3225"/>
      </w:tblGrid>
      <w:tr w:rsidR="00727EFB" w:rsidRPr="0050442E" w:rsidTr="003B7FB5">
        <w:tc>
          <w:tcPr>
            <w:tcW w:w="6629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Компетенции, знания, умения</w:t>
            </w:r>
          </w:p>
        </w:tc>
        <w:tc>
          <w:tcPr>
            <w:tcW w:w="3225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Среднее значение выполнения задания</w:t>
            </w:r>
            <w:proofErr w:type="gramStart"/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 (%) </w:t>
            </w:r>
            <w:proofErr w:type="gramEnd"/>
          </w:p>
        </w:tc>
      </w:tr>
      <w:tr w:rsidR="00727EFB" w:rsidRPr="0050442E" w:rsidTr="003B7FB5">
        <w:tc>
          <w:tcPr>
            <w:tcW w:w="6629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 в рамках общеобразовательных программ</w:t>
            </w:r>
          </w:p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Знает: </w:t>
            </w:r>
          </w:p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– организацию контроля и оценки в рамках общеобразовательных программ</w:t>
            </w:r>
          </w:p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–  содержание понятия коррекция и способы ее осуществления на учебных занятиях с </w:t>
            </w:r>
            <w:proofErr w:type="gramStart"/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обучающимися</w:t>
            </w:r>
            <w:proofErr w:type="gramEnd"/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по общеобразовательным программ</w:t>
            </w:r>
          </w:p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Умеет: </w:t>
            </w:r>
          </w:p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– применять оценочные процедуры, анализировать и обобщать данные,  полученные в ходе контроля результатов образования обучающихся в рамках общеобразовательных программ</w:t>
            </w:r>
          </w:p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– отбирать оперативные коррекционные мероприятия для реализации на учебных занятиях с </w:t>
            </w:r>
            <w:proofErr w:type="gramStart"/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обучающимися</w:t>
            </w:r>
            <w:proofErr w:type="gramEnd"/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по общеобразовательным программ </w:t>
            </w:r>
          </w:p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225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9,8</w:t>
            </w:r>
          </w:p>
        </w:tc>
      </w:tr>
      <w:tr w:rsidR="00727EFB" w:rsidRPr="0050442E" w:rsidTr="003B7FB5">
        <w:tc>
          <w:tcPr>
            <w:tcW w:w="6629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proofErr w:type="gramStart"/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Способен определять и создавать условия для индивидуализации образовательного процесса на основе учета психофизических и индивидуально-типологических особенностей обучающихся, в том числе одаренных обучающихся и обучающихся с ОВЗ.</w:t>
            </w:r>
            <w:proofErr w:type="gramEnd"/>
          </w:p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Знает:</w:t>
            </w:r>
          </w:p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– типологию и характеристики групп одаренных обучающихся и обучающихся с ОВЗ </w:t>
            </w:r>
          </w:p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Умеет: </w:t>
            </w:r>
          </w:p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– определять коррекционные условия в отношении конкретных групп одаренных обучающихся и </w:t>
            </w: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lastRenderedPageBreak/>
              <w:t>обучающихся с ОВЗ с учетом психофизических и индивидуально-типологических особенностей обучающихся</w:t>
            </w:r>
          </w:p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225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lastRenderedPageBreak/>
              <w:t xml:space="preserve">6,3 </w:t>
            </w:r>
          </w:p>
        </w:tc>
      </w:tr>
    </w:tbl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Общее распределение участников  по уровням владения психолого-педагогическими компетенциями следующее:</w:t>
      </w:r>
    </w:p>
    <w:p w:rsidR="00D020D1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недостаточный уровень владения компетенциями –92 чел.,  27,5 %;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базовый уровень владения компетенциями – 235 чел,,70,4 %</w:t>
      </w: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ab/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повышенный уровень владения компетенциями – 7 чел.,  2, 1 %.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ab/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Таким образом, владение психолого-педагогическими компетенциями проявлено большей частью на базовом уровне. 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proofErr w:type="gramStart"/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Критичным уровнем владения компетенциями является уровень владения компетенциями по</w:t>
      </w:r>
      <w:r w:rsidRPr="0050442E">
        <w:rPr>
          <w:rFonts w:ascii="Times New Roman" w:hAnsi="Times New Roman" w:cs="Times New Roman"/>
          <w:sz w:val="28"/>
          <w:szCs w:val="28"/>
        </w:rPr>
        <w:t xml:space="preserve"> </w:t>
      </w: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определению и созданию условий для индивидуализации образовательного процесса на основе учета психофизических и индивидуально-типологических особенностей обучающихся, в том числе одаренных обучающихся и обучающихся с ОВЗ, а также способностью осуществлять контроль и оценку формирования результатов образования обучающихся, выявлять и корректировать трудности в обучении, что </w:t>
      </w:r>
      <w:proofErr w:type="spellStart"/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коррелирует</w:t>
      </w:r>
      <w:proofErr w:type="spellEnd"/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 недостаточным освоением методических компетенций в части</w:t>
      </w:r>
      <w:proofErr w:type="gramEnd"/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для формирования универсальных учебных действий </w:t>
      </w:r>
      <w:proofErr w:type="gramStart"/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у</w:t>
      </w:r>
      <w:proofErr w:type="gramEnd"/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proofErr w:type="gramStart"/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обучающихся</w:t>
      </w:r>
      <w:proofErr w:type="gramEnd"/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и их оценки.</w:t>
      </w:r>
    </w:p>
    <w:p w:rsidR="00D020D1" w:rsidRPr="0050442E" w:rsidRDefault="00D020D1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Рекомендации!!!</w:t>
      </w:r>
    </w:p>
    <w:p w:rsidR="00D020D1" w:rsidRPr="0050442E" w:rsidRDefault="00D020D1" w:rsidP="00727EF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27EFB" w:rsidRPr="0050442E" w:rsidRDefault="00727EFB" w:rsidP="00727EF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50442E">
        <w:rPr>
          <w:rFonts w:ascii="Times New Roman" w:hAnsi="Times New Roman" w:cs="Times New Roman"/>
          <w:i/>
          <w:color w:val="FF0000"/>
          <w:sz w:val="28"/>
          <w:szCs w:val="28"/>
        </w:rPr>
        <w:t>Результаты региональной диагностики по коммуникативным компетенциям</w:t>
      </w:r>
    </w:p>
    <w:p w:rsidR="00727EFB" w:rsidRPr="0050442E" w:rsidRDefault="00727EFB" w:rsidP="005044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Среднее значение выполнения всех заданий участниками составило – 66, 3 %;</w:t>
      </w:r>
    </w:p>
    <w:p w:rsidR="0050442E" w:rsidRDefault="00727EFB" w:rsidP="005044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самое низкое значение – 0 %;  </w:t>
      </w:r>
    </w:p>
    <w:p w:rsidR="00727EFB" w:rsidRPr="0050442E" w:rsidRDefault="00727EFB" w:rsidP="005044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самое высокое значение  – 100 %.</w:t>
      </w:r>
    </w:p>
    <w:p w:rsidR="00D020D1" w:rsidRPr="0050442E" w:rsidRDefault="00D020D1" w:rsidP="00D0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Выполнение заданий было направлено на выявление следующих знаний и умений. Они все </w:t>
      </w:r>
      <w:r w:rsid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представл</w:t>
      </w: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ены на слайде.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3509"/>
      </w:tblGrid>
      <w:tr w:rsidR="00727EFB" w:rsidRPr="0050442E" w:rsidTr="003B7FB5">
        <w:tc>
          <w:tcPr>
            <w:tcW w:w="6345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Компетенции, знания, умения</w:t>
            </w:r>
          </w:p>
        </w:tc>
        <w:tc>
          <w:tcPr>
            <w:tcW w:w="3509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Среднее значение выполнения задания</w:t>
            </w:r>
            <w:proofErr w:type="gramStart"/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 (%) </w:t>
            </w:r>
            <w:proofErr w:type="gramEnd"/>
          </w:p>
        </w:tc>
      </w:tr>
      <w:tr w:rsidR="00727EFB" w:rsidRPr="0050442E" w:rsidTr="003B7FB5">
        <w:tc>
          <w:tcPr>
            <w:tcW w:w="6345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Общаться с детьми, признавать их достоинство, понимая и принимая их</w:t>
            </w:r>
          </w:p>
        </w:tc>
        <w:tc>
          <w:tcPr>
            <w:tcW w:w="3509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73, 4</w:t>
            </w:r>
          </w:p>
        </w:tc>
      </w:tr>
      <w:tr w:rsidR="00727EFB" w:rsidRPr="0050442E" w:rsidTr="003B7FB5">
        <w:tc>
          <w:tcPr>
            <w:tcW w:w="6345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Управлять учебными группами с целью вовлечения обучающихся в процесс обучения и воспитания, мотивируя их учебно-познавательную деятельность</w:t>
            </w:r>
          </w:p>
        </w:tc>
        <w:tc>
          <w:tcPr>
            <w:tcW w:w="3509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67, 6</w:t>
            </w:r>
          </w:p>
        </w:tc>
      </w:tr>
      <w:tr w:rsidR="00727EFB" w:rsidRPr="0050442E" w:rsidTr="003B7FB5">
        <w:tc>
          <w:tcPr>
            <w:tcW w:w="6345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Создавать коммуникативное пространство для </w:t>
            </w: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lastRenderedPageBreak/>
              <w:t xml:space="preserve">формирования учебно-познавательной мотивации </w:t>
            </w:r>
          </w:p>
        </w:tc>
        <w:tc>
          <w:tcPr>
            <w:tcW w:w="3509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lastRenderedPageBreak/>
              <w:t>65,7</w:t>
            </w:r>
          </w:p>
        </w:tc>
      </w:tr>
      <w:tr w:rsidR="00727EFB" w:rsidRPr="0050442E" w:rsidTr="003B7FB5">
        <w:tc>
          <w:tcPr>
            <w:tcW w:w="6345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lastRenderedPageBreak/>
              <w:t>Реализовывать воспитательный потенциал урока средствами педагогической коммуникации</w:t>
            </w:r>
          </w:p>
        </w:tc>
        <w:tc>
          <w:tcPr>
            <w:tcW w:w="3509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65, 6</w:t>
            </w:r>
          </w:p>
        </w:tc>
      </w:tr>
      <w:tr w:rsidR="00727EFB" w:rsidRPr="0050442E" w:rsidTr="003B7FB5">
        <w:tc>
          <w:tcPr>
            <w:tcW w:w="6345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Реализовывать современные, в том числе интерактивные, формы и методы воспитательной работы, используя их на занятиях</w:t>
            </w:r>
          </w:p>
        </w:tc>
        <w:tc>
          <w:tcPr>
            <w:tcW w:w="3509" w:type="dxa"/>
            <w:shd w:val="clear" w:color="auto" w:fill="auto"/>
          </w:tcPr>
          <w:p w:rsidR="00727EFB" w:rsidRPr="0050442E" w:rsidRDefault="00727EFB" w:rsidP="003B7F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50442E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61, 9</w:t>
            </w:r>
          </w:p>
        </w:tc>
      </w:tr>
    </w:tbl>
    <w:p w:rsidR="00D020D1" w:rsidRPr="0050442E" w:rsidRDefault="00D020D1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Видим, что довольно высокий процент выполнения всех умений</w:t>
      </w:r>
    </w:p>
    <w:p w:rsidR="00727EFB" w:rsidRPr="0050442E" w:rsidRDefault="00D020D1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Общее распределение участников по уровням владения коммуникативными компетенциями следующее: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недостаточный уровень владения компетенциями – 20, 4%</w:t>
      </w: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ab/>
      </w: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ab/>
      </w:r>
    </w:p>
    <w:p w:rsidR="00D020D1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 xml:space="preserve">базовый уровень владения компетенциями - </w:t>
      </w: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ab/>
        <w:t>41,9</w:t>
      </w: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ab/>
        <w:t>%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повышенный уровень владения компетенциями – 37, 7  %.</w:t>
      </w:r>
      <w:r w:rsidRPr="0050442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ab/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Таким образом, уровень владение коммуникативными компетенциями учителями математики значительно выше уровня владения другими группами компетенций.</w:t>
      </w:r>
    </w:p>
    <w:p w:rsidR="00D020D1" w:rsidRPr="0050442E" w:rsidRDefault="00D020D1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Рекомендации!!!</w:t>
      </w:r>
    </w:p>
    <w:p w:rsidR="00D020D1" w:rsidRPr="0050442E" w:rsidRDefault="00D020D1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Средний общий балл выполнения диагностической работы  </w:t>
      </w: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- 44 %.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Ниже базового уровня – 164 чел, 49,1 %  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Базовый уровень – 160 чел., 47,9 %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Повышенный уровень – 10 чел., 2,9 %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Высокий уровень – 0.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</w:p>
    <w:p w:rsidR="00727EFB" w:rsidRPr="0050442E" w:rsidRDefault="00727EFB" w:rsidP="0050442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Диаграмма. Владение компетенциями учителями математики.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38675" cy="2619375"/>
            <wp:effectExtent l="19050" t="0" r="9525" b="0"/>
            <wp:docPr id="2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5"/>
                    <pic:cNvPicPr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50442E" w:rsidRDefault="0050442E" w:rsidP="00AE72D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50442E" w:rsidRDefault="0050442E" w:rsidP="00AE72D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50442E" w:rsidRDefault="0050442E" w:rsidP="00AE72D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50442E" w:rsidRDefault="0050442E" w:rsidP="00AE72D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727EFB" w:rsidRPr="0050442E" w:rsidRDefault="00727EFB" w:rsidP="00AE72D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0442E">
        <w:rPr>
          <w:rFonts w:ascii="Times New Roman" w:eastAsia="Times New Roman" w:hAnsi="Times New Roman" w:cs="Times New Roman"/>
          <w:sz w:val="28"/>
          <w:szCs w:val="28"/>
          <w:lang w:bidi="ru-RU"/>
        </w:rPr>
        <w:t>Владение компетенциями учителями математики.</w:t>
      </w:r>
    </w:p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tbl>
      <w:tblPr>
        <w:tblW w:w="10173" w:type="dxa"/>
        <w:tblLook w:val="04A0"/>
      </w:tblPr>
      <w:tblGrid>
        <w:gridCol w:w="3040"/>
        <w:gridCol w:w="1860"/>
        <w:gridCol w:w="2863"/>
        <w:gridCol w:w="2410"/>
      </w:tblGrid>
      <w:tr w:rsidR="00727EFB" w:rsidRPr="0050442E" w:rsidTr="00AE72D0">
        <w:trPr>
          <w:trHeight w:val="30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EFB" w:rsidRPr="0050442E" w:rsidRDefault="00727EFB" w:rsidP="003B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Компетенции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EFB" w:rsidRPr="0050442E" w:rsidRDefault="00727EFB" w:rsidP="003B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Среднее значение, %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EFB" w:rsidRPr="0050442E" w:rsidRDefault="00727EFB" w:rsidP="003B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Наибольшее значение, %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EFB" w:rsidRPr="0050442E" w:rsidRDefault="00727EFB" w:rsidP="003B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Наименьшее значение, %</w:t>
            </w:r>
          </w:p>
        </w:tc>
      </w:tr>
      <w:tr w:rsidR="00727EFB" w:rsidRPr="0050442E" w:rsidTr="00AE72D0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Предметные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47%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0%</w:t>
            </w:r>
          </w:p>
        </w:tc>
      </w:tr>
      <w:tr w:rsidR="00727EFB" w:rsidRPr="0050442E" w:rsidTr="00AE72D0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Методические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55%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0%</w:t>
            </w:r>
          </w:p>
        </w:tc>
      </w:tr>
      <w:tr w:rsidR="00727EFB" w:rsidRPr="0050442E" w:rsidTr="00AE72D0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Психолого-педагогические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54%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0%</w:t>
            </w:r>
          </w:p>
        </w:tc>
      </w:tr>
      <w:tr w:rsidR="00727EFB" w:rsidRPr="0050442E" w:rsidTr="00AE72D0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Коммуникативные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65%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0%</w:t>
            </w:r>
          </w:p>
        </w:tc>
      </w:tr>
      <w:tr w:rsidR="00727EFB" w:rsidRPr="0050442E" w:rsidTr="00AE72D0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Общее среднее значение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54%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FB" w:rsidRPr="0050442E" w:rsidRDefault="00727EFB" w:rsidP="003B7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4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727EFB" w:rsidRPr="0050442E" w:rsidRDefault="00727EFB" w:rsidP="00727E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9341BA" w:rsidRPr="0050442E" w:rsidRDefault="0050442E">
      <w:pPr>
        <w:rPr>
          <w:rFonts w:ascii="Times New Roman" w:hAnsi="Times New Roman" w:cs="Times New Roman"/>
          <w:sz w:val="28"/>
          <w:szCs w:val="28"/>
        </w:rPr>
      </w:pPr>
      <w:r w:rsidRPr="0050442E">
        <w:rPr>
          <w:rFonts w:ascii="Times New Roman" w:hAnsi="Times New Roman" w:cs="Times New Roman"/>
          <w:sz w:val="28"/>
          <w:szCs w:val="28"/>
        </w:rPr>
        <w:t>Спасибо за внимание!!!</w:t>
      </w:r>
    </w:p>
    <w:sectPr w:rsidR="009341BA" w:rsidRPr="0050442E" w:rsidSect="003B7FB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6ABF"/>
    <w:rsid w:val="003A68E4"/>
    <w:rsid w:val="003B7FB5"/>
    <w:rsid w:val="0050442E"/>
    <w:rsid w:val="00585119"/>
    <w:rsid w:val="00727EFB"/>
    <w:rsid w:val="0078633B"/>
    <w:rsid w:val="007B0B5A"/>
    <w:rsid w:val="00865A1F"/>
    <w:rsid w:val="009341BA"/>
    <w:rsid w:val="00AE72D0"/>
    <w:rsid w:val="00BB6ABF"/>
    <w:rsid w:val="00D020D1"/>
    <w:rsid w:val="00D205C3"/>
    <w:rsid w:val="00D84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A1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A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1512</Words>
  <Characters>8622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W-10</dc:creator>
  <cp:lastModifiedBy>W-10</cp:lastModifiedBy>
  <cp:revision>4</cp:revision>
  <cp:lastPrinted>2023-08-28T01:48:00Z</cp:lastPrinted>
  <dcterms:created xsi:type="dcterms:W3CDTF">2023-08-28T02:59:00Z</dcterms:created>
  <dcterms:modified xsi:type="dcterms:W3CDTF">2023-08-28T14:17:00Z</dcterms:modified>
</cp:coreProperties>
</file>